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97B1B" w14:textId="7297B1A8" w:rsidR="009B08D5" w:rsidRDefault="009B08D5">
      <w:pPr>
        <w:tabs>
          <w:tab w:val="center" w:pos="4819"/>
          <w:tab w:val="right" w:pos="9638"/>
        </w:tabs>
      </w:pPr>
    </w:p>
    <w:p w14:paraId="6E297B1C" w14:textId="77777777" w:rsidR="009B08D5" w:rsidRDefault="00C61AF9">
      <w:pPr>
        <w:tabs>
          <w:tab w:val="center" w:pos="4819"/>
          <w:tab w:val="right" w:pos="9638"/>
        </w:tabs>
        <w:jc w:val="center"/>
        <w:rPr>
          <w:szCs w:val="24"/>
        </w:rPr>
      </w:pPr>
      <w:r>
        <w:rPr>
          <w:noProof/>
          <w:szCs w:val="24"/>
          <w:lang w:eastAsia="lt-LT"/>
        </w:rPr>
        <w:drawing>
          <wp:inline distT="0" distB="0" distL="0" distR="0" wp14:anchorId="6E297B96" wp14:editId="6E297B9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E297B1D" w14:textId="77777777" w:rsidR="009B08D5" w:rsidRDefault="009B08D5">
      <w:pPr>
        <w:jc w:val="center"/>
        <w:rPr>
          <w:szCs w:val="24"/>
        </w:rPr>
      </w:pPr>
    </w:p>
    <w:p w14:paraId="6E297B1E" w14:textId="77777777" w:rsidR="009B08D5" w:rsidRDefault="00C61AF9">
      <w:pPr>
        <w:jc w:val="center"/>
        <w:rPr>
          <w:szCs w:val="24"/>
        </w:rPr>
      </w:pPr>
      <w:r>
        <w:rPr>
          <w:b/>
          <w:szCs w:val="24"/>
        </w:rPr>
        <w:t>LIETUVOS RESPUBLIKOS ŠVIETIMO IR MOKSLO MINISTRAS</w:t>
      </w:r>
    </w:p>
    <w:p w14:paraId="6E297B1F" w14:textId="77777777" w:rsidR="009B08D5" w:rsidRDefault="009B08D5">
      <w:pPr>
        <w:jc w:val="center"/>
        <w:rPr>
          <w:szCs w:val="24"/>
        </w:rPr>
      </w:pPr>
    </w:p>
    <w:p w14:paraId="6E297B20" w14:textId="77777777" w:rsidR="009B08D5" w:rsidRDefault="00C61AF9">
      <w:pPr>
        <w:jc w:val="center"/>
        <w:rPr>
          <w:b/>
          <w:szCs w:val="24"/>
        </w:rPr>
      </w:pPr>
      <w:r>
        <w:rPr>
          <w:b/>
          <w:szCs w:val="24"/>
        </w:rPr>
        <w:t>ĮSAKYMAS</w:t>
      </w:r>
    </w:p>
    <w:p w14:paraId="6E297B21" w14:textId="77777777" w:rsidR="009B08D5" w:rsidRDefault="00C61AF9">
      <w:pPr>
        <w:jc w:val="center"/>
        <w:rPr>
          <w:b/>
          <w:szCs w:val="24"/>
        </w:rPr>
      </w:pPr>
      <w:r>
        <w:rPr>
          <w:b/>
          <w:szCs w:val="24"/>
        </w:rPr>
        <w:t>DĖL MOKYTOJŲ (IŠSKYRUS TRENERIUS) PAREIGYBIŲ APRAŠYMO METODIKOS PATVIRTINIMO</w:t>
      </w:r>
    </w:p>
    <w:p w14:paraId="6E297B22" w14:textId="77777777" w:rsidR="009B08D5" w:rsidRDefault="009B08D5">
      <w:pPr>
        <w:jc w:val="center"/>
        <w:rPr>
          <w:b/>
          <w:caps/>
          <w:szCs w:val="24"/>
        </w:rPr>
      </w:pPr>
    </w:p>
    <w:p w14:paraId="6E297B23" w14:textId="4B815300" w:rsidR="009B08D5" w:rsidRDefault="00C61AF9">
      <w:pPr>
        <w:jc w:val="center"/>
        <w:rPr>
          <w:szCs w:val="24"/>
        </w:rPr>
      </w:pPr>
      <w:r>
        <w:rPr>
          <w:szCs w:val="24"/>
        </w:rPr>
        <w:t>2018 m. liepos 26 d. Nr. V-674</w:t>
      </w:r>
    </w:p>
    <w:p w14:paraId="6E297B24" w14:textId="77777777" w:rsidR="009B08D5" w:rsidRDefault="00C61AF9">
      <w:pPr>
        <w:jc w:val="center"/>
        <w:rPr>
          <w:szCs w:val="24"/>
        </w:rPr>
      </w:pPr>
      <w:r>
        <w:rPr>
          <w:szCs w:val="24"/>
        </w:rPr>
        <w:t>Vilnius</w:t>
      </w:r>
    </w:p>
    <w:p w14:paraId="6E297B25" w14:textId="77777777" w:rsidR="009B08D5" w:rsidRDefault="009B08D5">
      <w:pPr>
        <w:jc w:val="center"/>
        <w:rPr>
          <w:szCs w:val="24"/>
        </w:rPr>
      </w:pPr>
    </w:p>
    <w:p w14:paraId="6E297B26" w14:textId="6B7880FE" w:rsidR="009B08D5" w:rsidRDefault="009B08D5">
      <w:pPr>
        <w:jc w:val="center"/>
        <w:rPr>
          <w:szCs w:val="24"/>
        </w:rPr>
      </w:pPr>
    </w:p>
    <w:p w14:paraId="6E297B27" w14:textId="651FDB3E" w:rsidR="009B08D5" w:rsidRDefault="00C61AF9">
      <w:pPr>
        <w:spacing w:line="360" w:lineRule="auto"/>
        <w:ind w:firstLine="1298"/>
        <w:jc w:val="both"/>
        <w:rPr>
          <w:szCs w:val="24"/>
        </w:rPr>
      </w:pPr>
      <w:r>
        <w:rPr>
          <w:szCs w:val="24"/>
        </w:rPr>
        <w:t>Vadovaudamasi Lietuvos Respublikos valstybės ir savivaldybių įstaigų darbuotojų darbo apmokėjimo įstatymo 4 straipsnio 3 dalimi:</w:t>
      </w:r>
    </w:p>
    <w:p w14:paraId="6E297B28" w14:textId="19743491" w:rsidR="009B08D5" w:rsidRDefault="00C61AF9">
      <w:pPr>
        <w:tabs>
          <w:tab w:val="left" w:pos="1701"/>
        </w:tabs>
        <w:spacing w:line="360" w:lineRule="auto"/>
        <w:ind w:firstLine="1276"/>
        <w:jc w:val="both"/>
        <w:rPr>
          <w:szCs w:val="24"/>
        </w:rPr>
      </w:pPr>
      <w:r>
        <w:rPr>
          <w:szCs w:val="24"/>
        </w:rPr>
        <w:t>1.</w:t>
      </w:r>
      <w:r>
        <w:rPr>
          <w:szCs w:val="24"/>
        </w:rPr>
        <w:tab/>
        <w:t>T v i r t i n u  Mokytojų (išskyrus trenerius) pareigybių aprašymo metodiką (pridedama).</w:t>
      </w:r>
    </w:p>
    <w:p w14:paraId="6E297B2D" w14:textId="7860F8F2" w:rsidR="009B08D5" w:rsidRDefault="00C61AF9" w:rsidP="00C61AF9">
      <w:pPr>
        <w:tabs>
          <w:tab w:val="left" w:pos="1701"/>
        </w:tabs>
        <w:spacing w:line="360" w:lineRule="auto"/>
        <w:ind w:firstLine="1276"/>
        <w:jc w:val="both"/>
        <w:rPr>
          <w:szCs w:val="24"/>
        </w:rPr>
      </w:pPr>
      <w:r>
        <w:rPr>
          <w:szCs w:val="24"/>
        </w:rPr>
        <w:t>2.</w:t>
      </w:r>
      <w:r>
        <w:rPr>
          <w:szCs w:val="24"/>
        </w:rPr>
        <w:tab/>
        <w:t xml:space="preserve">N u s t a t a u,  kad šis įsakymas įsigalioja 2018 m. rugsėjo 1 d. </w:t>
      </w:r>
    </w:p>
    <w:p w14:paraId="780CB23B" w14:textId="77777777" w:rsidR="00C61AF9" w:rsidRDefault="00C61AF9" w:rsidP="00C61AF9">
      <w:pPr>
        <w:tabs>
          <w:tab w:val="left" w:pos="4631"/>
        </w:tabs>
      </w:pPr>
    </w:p>
    <w:p w14:paraId="209F2D89" w14:textId="77777777" w:rsidR="00C61AF9" w:rsidRDefault="00C61AF9" w:rsidP="00C61AF9">
      <w:pPr>
        <w:tabs>
          <w:tab w:val="left" w:pos="4631"/>
        </w:tabs>
      </w:pPr>
    </w:p>
    <w:p w14:paraId="15A296B9" w14:textId="77777777" w:rsidR="00C61AF9" w:rsidRDefault="00C61AF9" w:rsidP="00C61AF9">
      <w:pPr>
        <w:tabs>
          <w:tab w:val="left" w:pos="4631"/>
        </w:tabs>
      </w:pPr>
      <w:bookmarkStart w:id="0" w:name="_GoBack"/>
      <w:bookmarkEnd w:id="0"/>
    </w:p>
    <w:p w14:paraId="6E297B2F" w14:textId="4854AE05" w:rsidR="009B08D5" w:rsidRDefault="00C61AF9" w:rsidP="00C61AF9">
      <w:pPr>
        <w:tabs>
          <w:tab w:val="left" w:pos="4631"/>
        </w:tabs>
      </w:pPr>
      <w:r>
        <w:rPr>
          <w:szCs w:val="24"/>
          <w:lang w:eastAsia="lt-LT"/>
        </w:rPr>
        <w:t>Švietimo ir mokslo ministrė</w:t>
      </w:r>
      <w:r>
        <w:rPr>
          <w:szCs w:val="24"/>
          <w:lang w:eastAsia="lt-LT"/>
        </w:rPr>
        <w:tab/>
      </w:r>
      <w:r>
        <w:rPr>
          <w:szCs w:val="24"/>
          <w:lang w:eastAsia="lt-LT"/>
        </w:rPr>
        <w:tab/>
      </w:r>
      <w:r>
        <w:rPr>
          <w:szCs w:val="24"/>
          <w:lang w:eastAsia="lt-LT"/>
        </w:rPr>
        <w:tab/>
        <w:t xml:space="preserve">               Jurgita Petrauskienė</w:t>
      </w:r>
    </w:p>
    <w:p w14:paraId="790A189A" w14:textId="77777777" w:rsidR="00C61AF9" w:rsidRDefault="00C61AF9">
      <w:pPr>
        <w:ind w:left="4233" w:firstLine="1296"/>
        <w:jc w:val="both"/>
        <w:sectPr w:rsidR="00C61AF9">
          <w:headerReference w:type="even" r:id="rId11"/>
          <w:headerReference w:type="default" r:id="rId12"/>
          <w:footerReference w:type="even" r:id="rId13"/>
          <w:footerReference w:type="default" r:id="rId14"/>
          <w:headerReference w:type="first" r:id="rId15"/>
          <w:footerReference w:type="first" r:id="rId16"/>
          <w:pgSz w:w="11906" w:h="16838"/>
          <w:pgMar w:top="1418" w:right="567" w:bottom="1134" w:left="1701" w:header="720" w:footer="720" w:gutter="0"/>
          <w:pgNumType w:start="1"/>
          <w:cols w:space="720"/>
          <w:titlePg/>
          <w:docGrid w:linePitch="360"/>
        </w:sectPr>
      </w:pPr>
    </w:p>
    <w:p w14:paraId="6E297B30" w14:textId="6A9F36E6" w:rsidR="009B08D5" w:rsidRDefault="00C61AF9">
      <w:pPr>
        <w:ind w:left="4233" w:firstLine="1296"/>
        <w:jc w:val="both"/>
        <w:rPr>
          <w:szCs w:val="24"/>
        </w:rPr>
      </w:pPr>
      <w:r>
        <w:rPr>
          <w:szCs w:val="24"/>
        </w:rPr>
        <w:lastRenderedPageBreak/>
        <w:t>PATVIRTINTA</w:t>
      </w:r>
    </w:p>
    <w:p w14:paraId="6E297B31" w14:textId="1DD07250" w:rsidR="009B08D5" w:rsidRDefault="00C61AF9">
      <w:pPr>
        <w:ind w:left="5529"/>
        <w:jc w:val="both"/>
        <w:rPr>
          <w:b/>
          <w:szCs w:val="24"/>
        </w:rPr>
      </w:pPr>
      <w:r>
        <w:rPr>
          <w:szCs w:val="24"/>
        </w:rPr>
        <w:t>Lietuvos Respublikos švietimo ir mokslo ministro 2018 m. liepos 26  d. įsakymu Nr. V-674</w:t>
      </w:r>
    </w:p>
    <w:p w14:paraId="6E297B32" w14:textId="77777777" w:rsidR="009B08D5" w:rsidRDefault="009B08D5">
      <w:pPr>
        <w:jc w:val="center"/>
        <w:rPr>
          <w:b/>
          <w:szCs w:val="24"/>
        </w:rPr>
      </w:pPr>
    </w:p>
    <w:p w14:paraId="6E297B33" w14:textId="77777777" w:rsidR="009B08D5" w:rsidRDefault="00C61AF9">
      <w:pPr>
        <w:jc w:val="center"/>
        <w:rPr>
          <w:b/>
          <w:szCs w:val="24"/>
        </w:rPr>
      </w:pPr>
      <w:r>
        <w:rPr>
          <w:b/>
          <w:szCs w:val="24"/>
        </w:rPr>
        <w:t>MOKYTOJŲ (IŠSKYRUS TRENERIUS) PAREIGYBIŲ APRAŠYMO METODIKA</w:t>
      </w:r>
    </w:p>
    <w:p w14:paraId="6E297B34" w14:textId="77777777" w:rsidR="009B08D5" w:rsidRDefault="009B08D5">
      <w:pPr>
        <w:jc w:val="center"/>
        <w:rPr>
          <w:b/>
          <w:szCs w:val="24"/>
        </w:rPr>
      </w:pPr>
    </w:p>
    <w:p w14:paraId="6E297B35" w14:textId="77777777" w:rsidR="009B08D5" w:rsidRDefault="00C61AF9">
      <w:pPr>
        <w:jc w:val="center"/>
        <w:rPr>
          <w:b/>
          <w:szCs w:val="24"/>
        </w:rPr>
      </w:pPr>
      <w:r>
        <w:rPr>
          <w:b/>
          <w:szCs w:val="24"/>
        </w:rPr>
        <w:t>I SKYRIUS</w:t>
      </w:r>
    </w:p>
    <w:p w14:paraId="6E297B36" w14:textId="77777777" w:rsidR="009B08D5" w:rsidRDefault="00C61AF9">
      <w:pPr>
        <w:jc w:val="center"/>
        <w:rPr>
          <w:b/>
          <w:szCs w:val="24"/>
        </w:rPr>
      </w:pPr>
      <w:r>
        <w:rPr>
          <w:b/>
          <w:szCs w:val="24"/>
        </w:rPr>
        <w:t>BENDROSIOS NUOSTATOS</w:t>
      </w:r>
    </w:p>
    <w:p w14:paraId="6E297B37" w14:textId="77777777" w:rsidR="009B08D5" w:rsidRDefault="009B08D5">
      <w:pPr>
        <w:jc w:val="both"/>
        <w:rPr>
          <w:b/>
          <w:szCs w:val="24"/>
        </w:rPr>
      </w:pPr>
    </w:p>
    <w:p w14:paraId="6E297B38" w14:textId="77777777" w:rsidR="009B08D5" w:rsidRDefault="00C61AF9">
      <w:pPr>
        <w:tabs>
          <w:tab w:val="left" w:pos="993"/>
        </w:tabs>
        <w:spacing w:line="360" w:lineRule="auto"/>
        <w:ind w:firstLine="720"/>
        <w:jc w:val="both"/>
        <w:rPr>
          <w:szCs w:val="24"/>
        </w:rPr>
      </w:pPr>
      <w:r>
        <w:rPr>
          <w:szCs w:val="24"/>
        </w:rPr>
        <w:t>1.</w:t>
      </w:r>
      <w:r>
        <w:rPr>
          <w:szCs w:val="24"/>
        </w:rPr>
        <w:tab/>
        <w:t>Mokytojų (išskyrus trenerius) pareigybių aprašymo metodika (toliau – Metodika) nustato valstybės ir savivaldybių biudžetinių įstaigų, finansuojamų iš valstybės biudžeto, savivaldybių biudžetų ir Valstybinio socialinio draudimo fondo biudžeto bei kitų valstybės įstaigų pinigų fondų lėšų (toliau – biudžetinės įstaigos), mokytojų (išskyrus trenerius), dirbančių pagal darbo sutartis (toliau – mokytojai), pareigybių aprašymą.</w:t>
      </w:r>
    </w:p>
    <w:p w14:paraId="6E297B39" w14:textId="77777777" w:rsidR="009B08D5" w:rsidRDefault="00C61AF9">
      <w:pPr>
        <w:tabs>
          <w:tab w:val="left" w:pos="993"/>
        </w:tabs>
        <w:spacing w:line="360" w:lineRule="auto"/>
        <w:ind w:firstLine="720"/>
        <w:jc w:val="both"/>
        <w:rPr>
          <w:szCs w:val="24"/>
        </w:rPr>
      </w:pPr>
      <w:r>
        <w:rPr>
          <w:szCs w:val="24"/>
        </w:rPr>
        <w:t>2.</w:t>
      </w:r>
      <w:r>
        <w:rPr>
          <w:szCs w:val="24"/>
        </w:rPr>
        <w:tab/>
        <w:t>Metodikoje vartojamos sąvokos atitinka Lietuvos Respublikos valstybės ir savivaldybių įstaigų darbuotojų darbo apmokėjimo įstatyme ir Lietuvos Respublikos švietimo įstatyme vartojamas sąvokas.</w:t>
      </w:r>
    </w:p>
    <w:p w14:paraId="6E297B3A" w14:textId="77777777" w:rsidR="009B08D5" w:rsidRDefault="00C61AF9">
      <w:pPr>
        <w:jc w:val="center"/>
        <w:rPr>
          <w:b/>
          <w:szCs w:val="24"/>
        </w:rPr>
      </w:pPr>
      <w:r>
        <w:rPr>
          <w:b/>
          <w:szCs w:val="24"/>
        </w:rPr>
        <w:t xml:space="preserve">II SKYRIUS </w:t>
      </w:r>
    </w:p>
    <w:p w14:paraId="6E297B3B" w14:textId="77777777" w:rsidR="009B08D5" w:rsidRDefault="00C61AF9">
      <w:pPr>
        <w:jc w:val="center"/>
        <w:rPr>
          <w:b/>
          <w:szCs w:val="24"/>
        </w:rPr>
      </w:pPr>
      <w:r>
        <w:rPr>
          <w:b/>
          <w:szCs w:val="24"/>
        </w:rPr>
        <w:t>MOKYTOJŲ PAREIGYBIŲ APRAŠYMŲ RENGIMAS</w:t>
      </w:r>
    </w:p>
    <w:p w14:paraId="6E297B3C" w14:textId="77777777" w:rsidR="009B08D5" w:rsidRDefault="009B08D5">
      <w:pPr>
        <w:jc w:val="center"/>
        <w:rPr>
          <w:b/>
          <w:szCs w:val="24"/>
        </w:rPr>
      </w:pPr>
    </w:p>
    <w:p w14:paraId="6E297B3D" w14:textId="77777777" w:rsidR="009B08D5" w:rsidRDefault="00C61AF9">
      <w:pPr>
        <w:spacing w:line="360" w:lineRule="auto"/>
        <w:ind w:firstLine="720"/>
        <w:jc w:val="both"/>
        <w:rPr>
          <w:szCs w:val="24"/>
        </w:rPr>
      </w:pPr>
      <w:r>
        <w:rPr>
          <w:szCs w:val="24"/>
        </w:rPr>
        <w:t>3.</w:t>
      </w:r>
      <w:r>
        <w:rPr>
          <w:szCs w:val="24"/>
        </w:rPr>
        <w:tab/>
        <w:t>Pareigybės pavadinimas nurodomas vadovaujantis biudžetinės įstaigos vadovo patvirtintu įstaigos darbuotojų pareigybių sąrašu, kuris nustatomas vadovaujantis Lietuvos Respublikos valstybės ir savivaldybių įstaigų darbuotojų darbo apmokėjimo įstatymo 4 straipsnio 1 dalimi. Mokytojo pareigybės pavadinime nurodomas pagrindinis mokomasis dalykas ar mokomieji dalykai, ikimokyklinio, priešmokyklinio ir pradinio ugdymo mokytojų pareigybės pavadinime – ugdymo programa (-os).</w:t>
      </w:r>
    </w:p>
    <w:p w14:paraId="6E297B3E" w14:textId="77777777" w:rsidR="009B08D5" w:rsidRDefault="00C61AF9">
      <w:pPr>
        <w:spacing w:line="360" w:lineRule="auto"/>
        <w:ind w:firstLine="720"/>
        <w:jc w:val="both"/>
        <w:rPr>
          <w:szCs w:val="24"/>
        </w:rPr>
      </w:pPr>
      <w:r>
        <w:rPr>
          <w:szCs w:val="24"/>
        </w:rPr>
        <w:t>4. Mokytojo pareigybės aprašyme nurodoma:</w:t>
      </w:r>
    </w:p>
    <w:p w14:paraId="6E297B3F" w14:textId="77777777" w:rsidR="009B08D5" w:rsidRDefault="00C61AF9">
      <w:pPr>
        <w:spacing w:line="360" w:lineRule="auto"/>
        <w:ind w:firstLine="720"/>
        <w:jc w:val="both"/>
        <w:rPr>
          <w:szCs w:val="24"/>
        </w:rPr>
      </w:pPr>
      <w:r>
        <w:rPr>
          <w:szCs w:val="24"/>
        </w:rPr>
        <w:t xml:space="preserve">4.1. pareigybės lygis; </w:t>
      </w:r>
    </w:p>
    <w:p w14:paraId="6E297B40" w14:textId="77777777" w:rsidR="009B08D5" w:rsidRDefault="00C61AF9">
      <w:pPr>
        <w:spacing w:line="360" w:lineRule="auto"/>
        <w:ind w:firstLine="720"/>
        <w:jc w:val="both"/>
        <w:rPr>
          <w:szCs w:val="24"/>
        </w:rPr>
      </w:pPr>
      <w:r>
        <w:rPr>
          <w:szCs w:val="24"/>
        </w:rPr>
        <w:t>4.2. tiesioginis mokytojo pavaldumas, įvardijant įstaigos struktūros padalinio vadovą ar įstaigos administracijos atstovą;</w:t>
      </w:r>
    </w:p>
    <w:p w14:paraId="6E297B41" w14:textId="77777777" w:rsidR="009B08D5" w:rsidRDefault="00C61AF9">
      <w:pPr>
        <w:spacing w:line="360" w:lineRule="auto"/>
        <w:ind w:firstLine="720"/>
        <w:jc w:val="both"/>
        <w:rPr>
          <w:szCs w:val="24"/>
        </w:rPr>
      </w:pPr>
      <w:r>
        <w:rPr>
          <w:szCs w:val="24"/>
        </w:rPr>
        <w:t>4.3. mokytojo pareigybei pagal vykdomą programą keliami specialūs reikalavimai:</w:t>
      </w:r>
    </w:p>
    <w:p w14:paraId="6E297B42" w14:textId="77777777" w:rsidR="009B08D5" w:rsidRDefault="00C61AF9">
      <w:pPr>
        <w:spacing w:line="360" w:lineRule="auto"/>
        <w:ind w:firstLine="720"/>
        <w:jc w:val="both"/>
        <w:rPr>
          <w:szCs w:val="24"/>
        </w:rPr>
      </w:pPr>
      <w:r>
        <w:rPr>
          <w:szCs w:val="24"/>
        </w:rPr>
        <w:t xml:space="preserve">4.3.1. reikiamas pareigybės išsilavinimas – studijų sritis ir kryptis, kvalifikacinis laipsnis ir (ar) profesinė kvalifikacija pagal Lietuvos Respublikos švietimo įstatymo 48 straipsnį ir pagal Reikalavimų mokytojų kvalifikacijai aprašą, kurį tvirtina Lietuvos Respublikos švietimo ir mokslo ministras; </w:t>
      </w:r>
    </w:p>
    <w:p w14:paraId="6E297B43" w14:textId="77777777" w:rsidR="009B08D5" w:rsidRDefault="00C61AF9">
      <w:pPr>
        <w:spacing w:line="360" w:lineRule="auto"/>
        <w:ind w:firstLine="720"/>
        <w:jc w:val="both"/>
        <w:rPr>
          <w:szCs w:val="24"/>
        </w:rPr>
      </w:pPr>
      <w:r>
        <w:rPr>
          <w:szCs w:val="24"/>
        </w:rPr>
        <w:t xml:space="preserve">4.3.2. kvalifikacinė kategorija (jei tai būtina pareigybėje numatytoms funkcijoms atlikti) pagal Mokytojų ir pagalbos mokiniui specialistų (išskyrus psichologus) atestacijos nuostatus, kuriuos tvirtina Lietuvos Respublikos švietimo ir mokslo ministras; </w:t>
      </w:r>
    </w:p>
    <w:p w14:paraId="6E297B44" w14:textId="77777777" w:rsidR="009B08D5" w:rsidRDefault="00C61AF9">
      <w:pPr>
        <w:spacing w:line="360" w:lineRule="auto"/>
        <w:ind w:firstLine="720"/>
        <w:jc w:val="both"/>
        <w:rPr>
          <w:szCs w:val="24"/>
        </w:rPr>
      </w:pPr>
      <w:r>
        <w:rPr>
          <w:szCs w:val="24"/>
        </w:rPr>
        <w:lastRenderedPageBreak/>
        <w:t>4.3.3. skaitmeninio raštingumo gebėjimai (jei tai susiję su pareigybei priskiriamų funkcijų specifika) pagal Reikalavimų mokytojų ir pagalbos mokiniui specialistų skaitmeninio raštingumo programoms aprašą, kurį tvirtina Lietuvos Respublikos švietimo ir mokslo ministras, arba nurodoma, su kokiomis programomis mokytojas turi mokėti dirbti;</w:t>
      </w:r>
    </w:p>
    <w:p w14:paraId="6E297B45" w14:textId="77777777" w:rsidR="009B08D5" w:rsidRDefault="00C61AF9">
      <w:pPr>
        <w:spacing w:line="360" w:lineRule="auto"/>
        <w:ind w:firstLine="720"/>
        <w:jc w:val="both"/>
        <w:rPr>
          <w:szCs w:val="24"/>
        </w:rPr>
      </w:pPr>
      <w:r>
        <w:rPr>
          <w:szCs w:val="24"/>
        </w:rPr>
        <w:t>4.3.4. nurodomas valstybinės lietuvių kalbos mokėjimo lygis;</w:t>
      </w:r>
    </w:p>
    <w:p w14:paraId="6E297B46" w14:textId="77777777" w:rsidR="009B08D5" w:rsidRDefault="00C61AF9">
      <w:pPr>
        <w:spacing w:line="360" w:lineRule="auto"/>
        <w:ind w:firstLine="720"/>
        <w:jc w:val="both"/>
        <w:rPr>
          <w:szCs w:val="24"/>
        </w:rPr>
      </w:pPr>
      <w:r>
        <w:rPr>
          <w:szCs w:val="24"/>
        </w:rPr>
        <w:t>4.3.5. nurodoma užsienio kalba (-os) ir jos (jų) mokėjimo lygis (jei tai būtina pareigybėje numatytoms funkcijoms atlikti) pagal Bendrųjų Europos kalbų metmenų kalbos mokėjimo lygių sistemą;</w:t>
      </w:r>
    </w:p>
    <w:p w14:paraId="6E297B47" w14:textId="77777777" w:rsidR="009B08D5" w:rsidRDefault="00C61AF9">
      <w:pPr>
        <w:spacing w:line="360" w:lineRule="auto"/>
        <w:ind w:firstLine="720"/>
        <w:jc w:val="both"/>
        <w:rPr>
          <w:szCs w:val="24"/>
        </w:rPr>
      </w:pPr>
      <w:r>
        <w:rPr>
          <w:szCs w:val="24"/>
        </w:rPr>
        <w:t>4.3.6. nurodomi kiti privalomi specialūs reikalavimai (jei tai būtina pareigybėje numatytoms funkcijoms atlikti) pagal Reikalavimų mokytojų kvalifikacijai aprašą, kurį tvirtina Lietuvos Respublikos švietimo ir mokslo ministras;</w:t>
      </w:r>
    </w:p>
    <w:p w14:paraId="6E297B48" w14:textId="77777777" w:rsidR="009B08D5" w:rsidRDefault="00C61AF9">
      <w:pPr>
        <w:spacing w:line="360" w:lineRule="auto"/>
        <w:ind w:firstLine="720"/>
        <w:jc w:val="both"/>
        <w:rPr>
          <w:szCs w:val="24"/>
        </w:rPr>
      </w:pPr>
      <w:r>
        <w:rPr>
          <w:szCs w:val="24"/>
        </w:rPr>
        <w:t>4.3.7. nurodomi kiti specialūs reikalavimai, susiję su mokytojo pareigybei priskiriamų funkcijų specifika.</w:t>
      </w:r>
    </w:p>
    <w:p w14:paraId="6E297B49" w14:textId="77777777" w:rsidR="009B08D5" w:rsidRDefault="00C61AF9">
      <w:pPr>
        <w:tabs>
          <w:tab w:val="left" w:pos="993"/>
        </w:tabs>
        <w:spacing w:line="360" w:lineRule="auto"/>
        <w:ind w:firstLine="720"/>
        <w:jc w:val="both"/>
        <w:rPr>
          <w:szCs w:val="24"/>
        </w:rPr>
      </w:pPr>
      <w:r>
        <w:rPr>
          <w:szCs w:val="24"/>
        </w:rPr>
        <w:t>5.</w:t>
      </w:r>
      <w:r>
        <w:rPr>
          <w:szCs w:val="24"/>
        </w:rPr>
        <w:tab/>
        <w:t>Apibrėžiant mokytojo pareigybei priskiriamas funkcijas, jos nurodomos pagal šias grupes:</w:t>
      </w:r>
    </w:p>
    <w:p w14:paraId="6E297B4A" w14:textId="77777777" w:rsidR="009B08D5" w:rsidRDefault="00C61AF9">
      <w:pPr>
        <w:spacing w:line="360" w:lineRule="auto"/>
        <w:ind w:firstLine="720"/>
        <w:jc w:val="both"/>
        <w:rPr>
          <w:szCs w:val="24"/>
          <w:lang w:eastAsia="lt-LT"/>
        </w:rPr>
      </w:pPr>
      <w:r>
        <w:rPr>
          <w:szCs w:val="24"/>
        </w:rPr>
        <w:t>5.1. funkcijos</w:t>
      </w:r>
      <w:r>
        <w:rPr>
          <w:szCs w:val="24"/>
          <w:lang w:eastAsia="lt-LT"/>
        </w:rPr>
        <w:t xml:space="preserve">, skirtos bendrojo ugdymo srities (dalyko) ar profesinio mokymo ar formalųjį švietimą papildančio ugdymo programai įgyvendinti pagal ugdymo (mokymo) planuose numatytas valandas, neformaliojo švietimo programai </w:t>
      </w:r>
      <w:r>
        <w:rPr>
          <w:szCs w:val="24"/>
        </w:rPr>
        <w:t xml:space="preserve">– </w:t>
      </w:r>
      <w:r>
        <w:rPr>
          <w:szCs w:val="24"/>
          <w:lang w:eastAsia="lt-LT"/>
        </w:rPr>
        <w:t>pagal programoje numatytas valandas;</w:t>
      </w:r>
    </w:p>
    <w:p w14:paraId="6E297B4B" w14:textId="77777777" w:rsidR="009B08D5" w:rsidRDefault="00C61AF9">
      <w:pPr>
        <w:spacing w:line="360" w:lineRule="auto"/>
        <w:ind w:firstLine="720"/>
        <w:jc w:val="both"/>
        <w:rPr>
          <w:szCs w:val="24"/>
          <w:lang w:eastAsia="lt-LT"/>
        </w:rPr>
      </w:pPr>
      <w:r>
        <w:rPr>
          <w:szCs w:val="24"/>
          <w:lang w:eastAsia="lt-LT"/>
        </w:rPr>
        <w:t>5.2. funkcijos, skirtos pasirengti įgyvendinti programas: planuoti ugdomąją veiklą, pasiruošti pamokoms, vertinti mokinių mokymosi pasiekimus, mokinius, jų tėvus (globėjus, rūpintojus) informuoti apie mokinių ugdymo ir ugdymosi poreikius, mokymosi pažangą, profesiškai tobulėti;</w:t>
      </w:r>
    </w:p>
    <w:p w14:paraId="6E297B4C" w14:textId="77777777" w:rsidR="009B08D5" w:rsidRDefault="00C61AF9">
      <w:pPr>
        <w:spacing w:line="360" w:lineRule="auto"/>
        <w:ind w:firstLine="720"/>
        <w:jc w:val="both"/>
        <w:rPr>
          <w:szCs w:val="24"/>
          <w:lang w:eastAsia="lt-LT"/>
        </w:rPr>
      </w:pPr>
      <w:r>
        <w:rPr>
          <w:szCs w:val="24"/>
          <w:lang w:eastAsia="lt-LT"/>
        </w:rPr>
        <w:t xml:space="preserve">5.3. funkcijos, susijusios su veikla mokyklos bendruomenei, pavyzdžiui, kita ugdomoji veikla su mokiniais, bendradarbiavimas su pedagoginiais darbuotojais, mokinių tėvais (globėjais, rūpintojais) ir mokyklos partneriais; vadovavimas klasei (grupei), </w:t>
      </w:r>
      <w:r>
        <w:rPr>
          <w:color w:val="222222"/>
          <w:szCs w:val="24"/>
          <w:lang w:eastAsia="lt-LT"/>
        </w:rPr>
        <w:t>biudžetinės</w:t>
      </w:r>
      <w:r>
        <w:rPr>
          <w:szCs w:val="24"/>
          <w:lang w:eastAsia="lt-LT"/>
        </w:rPr>
        <w:t xml:space="preserve"> įstaigos veiklos įsivertinimas, prevencinių programų koordinavimas, kitos veiklos, kurios nėra apibrėžiamos Metodikos 5.1 ir 5.2 papunkčiuose, siekiant </w:t>
      </w:r>
      <w:r>
        <w:rPr>
          <w:color w:val="222222"/>
          <w:szCs w:val="24"/>
          <w:lang w:eastAsia="lt-LT"/>
        </w:rPr>
        <w:t xml:space="preserve">biudžetinės </w:t>
      </w:r>
      <w:r>
        <w:rPr>
          <w:szCs w:val="24"/>
          <w:lang w:eastAsia="lt-LT"/>
        </w:rPr>
        <w:t>įstaigos ugdymo (mokymo) tikslų.</w:t>
      </w:r>
    </w:p>
    <w:p w14:paraId="6E297B4D" w14:textId="77777777" w:rsidR="009B08D5" w:rsidRDefault="00C61AF9">
      <w:pPr>
        <w:spacing w:line="360" w:lineRule="auto"/>
        <w:ind w:firstLine="720"/>
        <w:jc w:val="both"/>
        <w:rPr>
          <w:szCs w:val="24"/>
        </w:rPr>
      </w:pPr>
      <w:r>
        <w:rPr>
          <w:szCs w:val="24"/>
          <w:lang w:eastAsia="lt-LT"/>
        </w:rPr>
        <w:t>6. Jei mokytojui skiriama klasės / grupės vadovo funkcija, ji priskiriama prie veiklų, nurodytų Metodikos 5.3 papunktyje. Pradinių klasių mokytojui ši funkcija yra privaloma.</w:t>
      </w:r>
    </w:p>
    <w:p w14:paraId="6E297B4E" w14:textId="77777777" w:rsidR="009B08D5" w:rsidRDefault="00C61AF9">
      <w:pPr>
        <w:spacing w:line="360" w:lineRule="auto"/>
        <w:ind w:firstLine="720"/>
        <w:jc w:val="both"/>
        <w:rPr>
          <w:szCs w:val="24"/>
        </w:rPr>
      </w:pPr>
      <w:r>
        <w:rPr>
          <w:szCs w:val="24"/>
        </w:rPr>
        <w:t>7. Mokytojo pareigybės apraše gali būti nurodoma pasiskirstymo tarp funkcijų grupių proporcija.</w:t>
      </w:r>
    </w:p>
    <w:p w14:paraId="6E297B4F" w14:textId="77777777" w:rsidR="009B08D5" w:rsidRDefault="00C61AF9">
      <w:pPr>
        <w:spacing w:line="360" w:lineRule="auto"/>
        <w:ind w:firstLine="720"/>
        <w:jc w:val="both"/>
        <w:rPr>
          <w:szCs w:val="24"/>
        </w:rPr>
      </w:pPr>
      <w:r>
        <w:rPr>
          <w:szCs w:val="24"/>
        </w:rPr>
        <w:t xml:space="preserve">8. Pavyzdinė mokytojo (išskyrus trenerius) pareigybės aprašymo forma pateikiama Metodikos priede. </w:t>
      </w:r>
    </w:p>
    <w:p w14:paraId="6E297B52" w14:textId="3D8F3F6B" w:rsidR="009B08D5" w:rsidRPr="00C61AF9" w:rsidRDefault="00C61AF9" w:rsidP="00C61AF9">
      <w:pPr>
        <w:jc w:val="center"/>
        <w:rPr>
          <w:szCs w:val="24"/>
        </w:rPr>
      </w:pPr>
      <w:r>
        <w:rPr>
          <w:szCs w:val="24"/>
        </w:rPr>
        <w:t>______________________</w:t>
      </w:r>
    </w:p>
    <w:p w14:paraId="261658FA" w14:textId="77777777" w:rsidR="00C61AF9" w:rsidRDefault="00C61AF9">
      <w:pPr>
        <w:ind w:left="6521"/>
        <w:jc w:val="both"/>
        <w:sectPr w:rsidR="00C61AF9">
          <w:pgSz w:w="11906" w:h="16838"/>
          <w:pgMar w:top="1418" w:right="567" w:bottom="1134" w:left="1701" w:header="720" w:footer="720" w:gutter="0"/>
          <w:pgNumType w:start="1"/>
          <w:cols w:space="720"/>
          <w:titlePg/>
          <w:docGrid w:linePitch="360"/>
        </w:sectPr>
      </w:pPr>
    </w:p>
    <w:p w14:paraId="6E297B53" w14:textId="3133AA3B" w:rsidR="009B08D5" w:rsidRDefault="00C61AF9">
      <w:pPr>
        <w:ind w:left="6521"/>
        <w:jc w:val="both"/>
        <w:rPr>
          <w:szCs w:val="24"/>
        </w:rPr>
      </w:pPr>
      <w:r>
        <w:rPr>
          <w:szCs w:val="24"/>
        </w:rPr>
        <w:lastRenderedPageBreak/>
        <w:t>Mokytojų (išskyrus trenerius)</w:t>
      </w:r>
    </w:p>
    <w:p w14:paraId="6E297B54" w14:textId="77777777" w:rsidR="009B08D5" w:rsidRDefault="00C61AF9">
      <w:pPr>
        <w:ind w:left="6521"/>
        <w:jc w:val="both"/>
        <w:rPr>
          <w:szCs w:val="24"/>
        </w:rPr>
      </w:pPr>
      <w:r>
        <w:rPr>
          <w:szCs w:val="24"/>
        </w:rPr>
        <w:t xml:space="preserve">pareigybių aprašymo metodikos </w:t>
      </w:r>
    </w:p>
    <w:p w14:paraId="6E297B55" w14:textId="77777777" w:rsidR="009B08D5" w:rsidRDefault="00C61AF9">
      <w:pPr>
        <w:ind w:left="6521"/>
        <w:jc w:val="both"/>
        <w:rPr>
          <w:szCs w:val="24"/>
        </w:rPr>
      </w:pPr>
      <w:r>
        <w:rPr>
          <w:szCs w:val="24"/>
        </w:rPr>
        <w:t>priedas</w:t>
      </w:r>
    </w:p>
    <w:p w14:paraId="6E297B56" w14:textId="77777777" w:rsidR="009B08D5" w:rsidRDefault="009B08D5">
      <w:pPr>
        <w:ind w:left="5103" w:hanging="425"/>
        <w:jc w:val="both"/>
        <w:rPr>
          <w:b/>
          <w:szCs w:val="24"/>
        </w:rPr>
      </w:pPr>
    </w:p>
    <w:p w14:paraId="6E297B57" w14:textId="77777777" w:rsidR="009B08D5" w:rsidRDefault="00C61AF9">
      <w:pPr>
        <w:jc w:val="center"/>
        <w:rPr>
          <w:b/>
          <w:szCs w:val="24"/>
        </w:rPr>
      </w:pPr>
      <w:r>
        <w:rPr>
          <w:b/>
          <w:szCs w:val="24"/>
        </w:rPr>
        <w:t>(Pavyzdinė mokytojo (išskyrus trenerius) pareigybės aprašymo forma)</w:t>
      </w:r>
    </w:p>
    <w:tbl>
      <w:tblPr>
        <w:tblW w:w="0" w:type="auto"/>
        <w:jc w:val="center"/>
        <w:tblCellMar>
          <w:left w:w="0" w:type="dxa"/>
          <w:right w:w="0" w:type="dxa"/>
        </w:tblCellMar>
        <w:tblLook w:val="04A0" w:firstRow="1" w:lastRow="0" w:firstColumn="1" w:lastColumn="0" w:noHBand="0" w:noVBand="1"/>
      </w:tblPr>
      <w:tblGrid>
        <w:gridCol w:w="2330"/>
        <w:gridCol w:w="5616"/>
      </w:tblGrid>
      <w:tr w:rsidR="009B08D5" w14:paraId="6E297B5F" w14:textId="77777777">
        <w:trPr>
          <w:jc w:val="center"/>
        </w:trPr>
        <w:tc>
          <w:tcPr>
            <w:tcW w:w="2330" w:type="dxa"/>
            <w:tcMar>
              <w:top w:w="0" w:type="dxa"/>
              <w:left w:w="108" w:type="dxa"/>
              <w:bottom w:w="0" w:type="dxa"/>
              <w:right w:w="108" w:type="dxa"/>
            </w:tcMar>
            <w:hideMark/>
          </w:tcPr>
          <w:p w14:paraId="6E297B58" w14:textId="77777777" w:rsidR="009B08D5" w:rsidRDefault="009B08D5">
            <w:pPr>
              <w:keepNext/>
              <w:ind w:left="5400" w:firstLine="422"/>
              <w:jc w:val="both"/>
              <w:outlineLvl w:val="6"/>
              <w:rPr>
                <w:szCs w:val="24"/>
                <w:lang w:eastAsia="lt-LT"/>
              </w:rPr>
            </w:pPr>
          </w:p>
        </w:tc>
        <w:tc>
          <w:tcPr>
            <w:tcW w:w="5616" w:type="dxa"/>
            <w:tcMar>
              <w:top w:w="0" w:type="dxa"/>
              <w:left w:w="108" w:type="dxa"/>
              <w:bottom w:w="0" w:type="dxa"/>
              <w:right w:w="108" w:type="dxa"/>
            </w:tcMar>
            <w:hideMark/>
          </w:tcPr>
          <w:p w14:paraId="6E297B59" w14:textId="77777777" w:rsidR="009B08D5" w:rsidRDefault="00C61AF9">
            <w:pPr>
              <w:rPr>
                <w:szCs w:val="24"/>
                <w:lang w:eastAsia="lt-LT"/>
              </w:rPr>
            </w:pPr>
            <w:r>
              <w:rPr>
                <w:szCs w:val="24"/>
                <w:lang w:eastAsia="lt-LT"/>
              </w:rPr>
              <w:t>______________________________</w:t>
            </w:r>
          </w:p>
          <w:p w14:paraId="6E297B5A" w14:textId="77777777" w:rsidR="009B08D5" w:rsidRDefault="00C61AF9">
            <w:pPr>
              <w:ind w:firstLine="227"/>
              <w:rPr>
                <w:szCs w:val="24"/>
                <w:lang w:eastAsia="lt-LT"/>
              </w:rPr>
            </w:pPr>
            <w:r>
              <w:rPr>
                <w:szCs w:val="24"/>
                <w:lang w:eastAsia="lt-LT"/>
              </w:rPr>
              <w:t>(Biudžetinės įstaigos vadovas)</w:t>
            </w:r>
          </w:p>
          <w:p w14:paraId="6E297B5B" w14:textId="77777777" w:rsidR="009B08D5" w:rsidRDefault="00C61AF9">
            <w:pPr>
              <w:rPr>
                <w:szCs w:val="24"/>
                <w:lang w:eastAsia="lt-LT"/>
              </w:rPr>
            </w:pPr>
            <w:r>
              <w:rPr>
                <w:szCs w:val="24"/>
                <w:lang w:eastAsia="lt-LT"/>
              </w:rPr>
              <w:t>_________________ Nr. _________</w:t>
            </w:r>
          </w:p>
          <w:p w14:paraId="6E297B5C" w14:textId="77777777" w:rsidR="009B08D5" w:rsidRDefault="00C61AF9">
            <w:pPr>
              <w:ind w:left="723"/>
              <w:rPr>
                <w:szCs w:val="24"/>
              </w:rPr>
            </w:pPr>
            <w:r>
              <w:rPr>
                <w:szCs w:val="24"/>
              </w:rPr>
              <w:t>(data)</w:t>
            </w:r>
          </w:p>
          <w:p w14:paraId="6E297B5D" w14:textId="77777777" w:rsidR="009B08D5" w:rsidRDefault="00C61AF9">
            <w:pPr>
              <w:tabs>
                <w:tab w:val="left" w:pos="3828"/>
              </w:tabs>
              <w:ind w:left="-2442"/>
              <w:jc w:val="center"/>
              <w:rPr>
                <w:szCs w:val="24"/>
              </w:rPr>
            </w:pPr>
            <w:r>
              <w:rPr>
                <w:szCs w:val="24"/>
              </w:rPr>
              <w:t>_________________</w:t>
            </w:r>
          </w:p>
          <w:p w14:paraId="6E297B5E" w14:textId="77777777" w:rsidR="009B08D5" w:rsidRDefault="00C61AF9">
            <w:pPr>
              <w:ind w:left="-2442"/>
              <w:jc w:val="center"/>
              <w:rPr>
                <w:szCs w:val="24"/>
                <w:lang w:eastAsia="lt-LT"/>
              </w:rPr>
            </w:pPr>
            <w:r>
              <w:rPr>
                <w:szCs w:val="24"/>
                <w:lang w:eastAsia="lt-LT"/>
              </w:rPr>
              <w:t>(sudarymo vieta)</w:t>
            </w:r>
          </w:p>
        </w:tc>
      </w:tr>
    </w:tbl>
    <w:p w14:paraId="6E297B60" w14:textId="77777777" w:rsidR="009B08D5" w:rsidRDefault="009B08D5">
      <w:pPr>
        <w:rPr>
          <w:szCs w:val="24"/>
          <w:lang w:eastAsia="lt-LT"/>
        </w:rPr>
      </w:pPr>
    </w:p>
    <w:p w14:paraId="6E297B61" w14:textId="0006F7BB" w:rsidR="009B08D5" w:rsidRDefault="00C61AF9">
      <w:pPr>
        <w:jc w:val="center"/>
        <w:rPr>
          <w:b/>
          <w:szCs w:val="24"/>
          <w:lang w:eastAsia="lt-LT"/>
        </w:rPr>
      </w:pPr>
      <w:r>
        <w:rPr>
          <w:b/>
          <w:szCs w:val="24"/>
          <w:lang w:eastAsia="lt-LT"/>
        </w:rPr>
        <w:t>PAREIGYBĖS APRAŠYMAS</w:t>
      </w:r>
    </w:p>
    <w:p w14:paraId="6E297B62" w14:textId="5928746A" w:rsidR="009B08D5" w:rsidRDefault="009B08D5">
      <w:pPr>
        <w:rPr>
          <w:szCs w:val="24"/>
          <w:lang w:eastAsia="lt-LT"/>
        </w:rPr>
      </w:pPr>
    </w:p>
    <w:p w14:paraId="6E297B63" w14:textId="77777777" w:rsidR="009B08D5" w:rsidRDefault="00C61AF9">
      <w:pPr>
        <w:jc w:val="center"/>
        <w:rPr>
          <w:b/>
          <w:szCs w:val="24"/>
          <w:lang w:eastAsia="lt-LT"/>
        </w:rPr>
      </w:pPr>
      <w:r>
        <w:rPr>
          <w:b/>
          <w:szCs w:val="24"/>
          <w:lang w:eastAsia="lt-LT"/>
        </w:rPr>
        <w:t>I SKYRIUS</w:t>
      </w:r>
    </w:p>
    <w:p w14:paraId="6E297B64" w14:textId="77777777" w:rsidR="009B08D5" w:rsidRDefault="00C61AF9">
      <w:pPr>
        <w:jc w:val="center"/>
        <w:rPr>
          <w:szCs w:val="24"/>
          <w:lang w:eastAsia="lt-LT"/>
        </w:rPr>
      </w:pPr>
      <w:r>
        <w:rPr>
          <w:b/>
          <w:bCs/>
          <w:szCs w:val="24"/>
          <w:lang w:eastAsia="lt-LT"/>
        </w:rPr>
        <w:t>PAREIGYBĖ</w:t>
      </w:r>
    </w:p>
    <w:p w14:paraId="6E297B65" w14:textId="77777777" w:rsidR="009B08D5" w:rsidRDefault="00C61AF9">
      <w:pPr>
        <w:rPr>
          <w:szCs w:val="24"/>
          <w:lang w:eastAsia="lt-LT"/>
        </w:rPr>
      </w:pPr>
      <w:r>
        <w:rPr>
          <w:szCs w:val="24"/>
          <w:lang w:eastAsia="lt-LT"/>
        </w:rPr>
        <w:t>1. __________________________________________________________________________</w:t>
      </w:r>
    </w:p>
    <w:p w14:paraId="6E297B66" w14:textId="77777777" w:rsidR="009B08D5" w:rsidRDefault="00C61AF9">
      <w:pPr>
        <w:tabs>
          <w:tab w:val="left" w:pos="5387"/>
        </w:tabs>
        <w:jc w:val="both"/>
        <w:rPr>
          <w:sz w:val="22"/>
          <w:szCs w:val="22"/>
          <w:lang w:eastAsia="lt-LT"/>
        </w:rPr>
      </w:pPr>
      <w:r>
        <w:rPr>
          <w:sz w:val="22"/>
          <w:szCs w:val="22"/>
          <w:lang w:eastAsia="lt-LT"/>
        </w:rPr>
        <w:t>(pareigybės pavadinimas)</w:t>
      </w:r>
    </w:p>
    <w:p w14:paraId="6E297B67" w14:textId="77777777" w:rsidR="009B08D5" w:rsidRDefault="009B08D5">
      <w:pPr>
        <w:rPr>
          <w:szCs w:val="24"/>
          <w:lang w:eastAsia="lt-LT"/>
        </w:rPr>
      </w:pPr>
    </w:p>
    <w:p w14:paraId="6E297B68" w14:textId="77777777" w:rsidR="009B08D5" w:rsidRDefault="00C61AF9">
      <w:pPr>
        <w:rPr>
          <w:szCs w:val="24"/>
          <w:lang w:eastAsia="lt-LT"/>
        </w:rPr>
      </w:pPr>
      <w:r>
        <w:rPr>
          <w:szCs w:val="24"/>
          <w:lang w:eastAsia="lt-LT"/>
        </w:rPr>
        <w:t>2. Pareigybės lygis – A2.</w:t>
      </w:r>
    </w:p>
    <w:p w14:paraId="6E297B69" w14:textId="77777777" w:rsidR="009B08D5" w:rsidRDefault="009B08D5">
      <w:pPr>
        <w:rPr>
          <w:szCs w:val="24"/>
          <w:lang w:eastAsia="lt-LT"/>
        </w:rPr>
      </w:pPr>
    </w:p>
    <w:p w14:paraId="6E297B6A" w14:textId="77777777" w:rsidR="009B08D5" w:rsidRDefault="00C61AF9">
      <w:pPr>
        <w:rPr>
          <w:szCs w:val="24"/>
          <w:lang w:eastAsia="lt-LT"/>
        </w:rPr>
      </w:pPr>
      <w:r>
        <w:rPr>
          <w:szCs w:val="24"/>
          <w:lang w:eastAsia="lt-LT"/>
        </w:rPr>
        <w:t>3. Mokytojas pavaldus tiesiogiai ________________________________________________.</w:t>
      </w:r>
    </w:p>
    <w:p w14:paraId="6E297B6B" w14:textId="77777777" w:rsidR="009B08D5" w:rsidRDefault="00C61AF9">
      <w:pPr>
        <w:rPr>
          <w:sz w:val="22"/>
          <w:szCs w:val="22"/>
          <w:lang w:eastAsia="lt-LT"/>
        </w:rPr>
      </w:pPr>
      <w:r>
        <w:rPr>
          <w:sz w:val="22"/>
          <w:szCs w:val="22"/>
          <w:lang w:eastAsia="lt-LT"/>
        </w:rPr>
        <w:t>(nurodoma biudžetinės įstaigos padalinio vadovo pareigybė ar įstaigos administracijos pareigybė)</w:t>
      </w:r>
    </w:p>
    <w:p w14:paraId="6E297B6C" w14:textId="77777777" w:rsidR="009B08D5" w:rsidRDefault="009B08D5">
      <w:pPr>
        <w:keepNext/>
        <w:jc w:val="center"/>
        <w:outlineLvl w:val="1"/>
        <w:rPr>
          <w:b/>
          <w:bCs/>
          <w:szCs w:val="24"/>
          <w:lang w:eastAsia="lt-LT"/>
        </w:rPr>
      </w:pPr>
    </w:p>
    <w:p w14:paraId="6E297B6D" w14:textId="77777777" w:rsidR="009B08D5" w:rsidRDefault="00C61AF9">
      <w:pPr>
        <w:keepNext/>
        <w:jc w:val="center"/>
        <w:outlineLvl w:val="1"/>
        <w:rPr>
          <w:b/>
          <w:bCs/>
          <w:szCs w:val="24"/>
          <w:lang w:eastAsia="lt-LT"/>
        </w:rPr>
      </w:pPr>
      <w:r>
        <w:rPr>
          <w:b/>
          <w:bCs/>
          <w:szCs w:val="24"/>
          <w:lang w:eastAsia="lt-LT"/>
        </w:rPr>
        <w:t>II SKYRIUS</w:t>
      </w:r>
    </w:p>
    <w:p w14:paraId="6E297B6E" w14:textId="77777777" w:rsidR="009B08D5" w:rsidRDefault="00C61AF9">
      <w:pPr>
        <w:keepNext/>
        <w:jc w:val="center"/>
        <w:outlineLvl w:val="1"/>
        <w:rPr>
          <w:b/>
          <w:bCs/>
          <w:caps/>
          <w:szCs w:val="24"/>
          <w:lang w:eastAsia="lt-LT"/>
        </w:rPr>
      </w:pPr>
      <w:r>
        <w:rPr>
          <w:b/>
          <w:bCs/>
          <w:szCs w:val="24"/>
          <w:lang w:eastAsia="lt-LT"/>
        </w:rPr>
        <w:t>SPECIALŪS REIKALAVIMAI ŠIAS PAREIGAS EINANČIAM MOKYTOJUI</w:t>
      </w:r>
    </w:p>
    <w:p w14:paraId="6E297B6F" w14:textId="77777777" w:rsidR="009B08D5" w:rsidRDefault="009B08D5">
      <w:pPr>
        <w:ind w:firstLine="62"/>
        <w:jc w:val="center"/>
        <w:rPr>
          <w:szCs w:val="24"/>
          <w:lang w:eastAsia="lt-LT"/>
        </w:rPr>
      </w:pPr>
    </w:p>
    <w:p w14:paraId="6E297B70" w14:textId="77777777" w:rsidR="009B08D5" w:rsidRDefault="00C61AF9">
      <w:pPr>
        <w:jc w:val="both"/>
        <w:rPr>
          <w:szCs w:val="24"/>
          <w:lang w:eastAsia="lt-LT"/>
        </w:rPr>
      </w:pPr>
      <w:r>
        <w:rPr>
          <w:szCs w:val="24"/>
          <w:lang w:eastAsia="lt-LT"/>
        </w:rPr>
        <w:t>4. Mokytojas, einantis šias pareigas, turi atitikti šiuos specialius reikalavimus:</w:t>
      </w:r>
    </w:p>
    <w:p w14:paraId="6E297B71" w14:textId="77777777" w:rsidR="009B08D5" w:rsidRDefault="00C61AF9">
      <w:pPr>
        <w:rPr>
          <w:szCs w:val="24"/>
          <w:u w:val="single"/>
          <w:lang w:eastAsia="lt-LT"/>
        </w:rPr>
      </w:pPr>
      <w:r>
        <w:rPr>
          <w:szCs w:val="24"/>
          <w:lang w:eastAsia="lt-LT"/>
        </w:rPr>
        <w:t>4.1.</w:t>
      </w:r>
      <w:r>
        <w:rPr>
          <w:szCs w:val="24"/>
          <w:u w:val="single"/>
          <w:lang w:eastAsia="lt-LT"/>
        </w:rPr>
        <w:t>_____________________________________________________________________________</w:t>
      </w:r>
    </w:p>
    <w:p w14:paraId="6E297B72" w14:textId="77777777" w:rsidR="009B08D5" w:rsidRDefault="00C61AF9">
      <w:pPr>
        <w:rPr>
          <w:szCs w:val="24"/>
          <w:lang w:eastAsia="lt-LT"/>
        </w:rPr>
      </w:pPr>
      <w:r>
        <w:rPr>
          <w:sz w:val="22"/>
          <w:szCs w:val="22"/>
          <w:lang w:eastAsia="lt-LT"/>
        </w:rPr>
        <w:t>(</w:t>
      </w:r>
      <w:r>
        <w:rPr>
          <w:szCs w:val="24"/>
        </w:rPr>
        <w:t>reikiamas pareigybės išsilavinimas</w:t>
      </w:r>
      <w:r>
        <w:rPr>
          <w:szCs w:val="24"/>
          <w:lang w:eastAsia="lt-LT"/>
        </w:rPr>
        <w:t xml:space="preserve">) </w:t>
      </w:r>
    </w:p>
    <w:p w14:paraId="6E297B73" w14:textId="77777777" w:rsidR="009B08D5" w:rsidRDefault="009B08D5">
      <w:pPr>
        <w:rPr>
          <w:szCs w:val="24"/>
          <w:lang w:eastAsia="lt-LT"/>
        </w:rPr>
      </w:pPr>
    </w:p>
    <w:p w14:paraId="6E297B74" w14:textId="77777777" w:rsidR="009B08D5" w:rsidRDefault="00C61AF9">
      <w:pPr>
        <w:rPr>
          <w:szCs w:val="24"/>
          <w:u w:val="single"/>
          <w:lang w:eastAsia="lt-LT"/>
        </w:rPr>
      </w:pPr>
      <w:r>
        <w:rPr>
          <w:szCs w:val="24"/>
          <w:lang w:eastAsia="lt-LT"/>
        </w:rPr>
        <w:t>4.2.</w:t>
      </w:r>
      <w:r>
        <w:rPr>
          <w:szCs w:val="24"/>
          <w:u w:val="single"/>
          <w:lang w:eastAsia="lt-LT"/>
        </w:rPr>
        <w:t>_____________________________________________________________________________</w:t>
      </w:r>
    </w:p>
    <w:p w14:paraId="6E297B75" w14:textId="77777777" w:rsidR="009B08D5" w:rsidRDefault="00C61AF9">
      <w:pPr>
        <w:rPr>
          <w:szCs w:val="24"/>
          <w:lang w:eastAsia="lt-LT"/>
        </w:rPr>
      </w:pPr>
      <w:r>
        <w:rPr>
          <w:sz w:val="22"/>
          <w:szCs w:val="22"/>
          <w:lang w:eastAsia="lt-LT"/>
        </w:rPr>
        <w:t>(</w:t>
      </w:r>
      <w:r>
        <w:rPr>
          <w:szCs w:val="24"/>
        </w:rPr>
        <w:t>kvalifikacinė kategorija</w:t>
      </w:r>
      <w:r>
        <w:rPr>
          <w:szCs w:val="24"/>
          <w:lang w:eastAsia="lt-LT"/>
        </w:rPr>
        <w:t xml:space="preserve">) </w:t>
      </w:r>
    </w:p>
    <w:p w14:paraId="6E297B76" w14:textId="77777777" w:rsidR="009B08D5" w:rsidRDefault="009B08D5">
      <w:pPr>
        <w:rPr>
          <w:szCs w:val="24"/>
          <w:lang w:eastAsia="lt-LT"/>
        </w:rPr>
      </w:pPr>
    </w:p>
    <w:p w14:paraId="6E297B77" w14:textId="77777777" w:rsidR="009B08D5" w:rsidRDefault="00C61AF9">
      <w:pPr>
        <w:rPr>
          <w:szCs w:val="24"/>
          <w:u w:val="single"/>
          <w:lang w:eastAsia="lt-LT"/>
        </w:rPr>
      </w:pPr>
      <w:r>
        <w:rPr>
          <w:szCs w:val="24"/>
          <w:lang w:eastAsia="lt-LT"/>
        </w:rPr>
        <w:t>4.3.</w:t>
      </w:r>
      <w:r>
        <w:rPr>
          <w:szCs w:val="24"/>
          <w:u w:val="single"/>
          <w:lang w:eastAsia="lt-LT"/>
        </w:rPr>
        <w:t>_____________________________________________________________________________</w:t>
      </w:r>
    </w:p>
    <w:p w14:paraId="6E297B78" w14:textId="77777777" w:rsidR="009B08D5" w:rsidRDefault="00C61AF9">
      <w:pPr>
        <w:rPr>
          <w:szCs w:val="24"/>
          <w:lang w:eastAsia="lt-LT"/>
        </w:rPr>
      </w:pPr>
      <w:r>
        <w:rPr>
          <w:sz w:val="22"/>
          <w:szCs w:val="22"/>
          <w:lang w:eastAsia="lt-LT"/>
        </w:rPr>
        <w:t>(</w:t>
      </w:r>
      <w:r>
        <w:rPr>
          <w:szCs w:val="24"/>
        </w:rPr>
        <w:t>skaitmeninio raštingumo gebėjimai</w:t>
      </w:r>
      <w:r>
        <w:rPr>
          <w:szCs w:val="24"/>
          <w:lang w:eastAsia="lt-LT"/>
        </w:rPr>
        <w:t xml:space="preserve">) </w:t>
      </w:r>
    </w:p>
    <w:p w14:paraId="6E297B79" w14:textId="77777777" w:rsidR="009B08D5" w:rsidRDefault="009B08D5">
      <w:pPr>
        <w:rPr>
          <w:szCs w:val="24"/>
          <w:lang w:eastAsia="lt-LT"/>
        </w:rPr>
      </w:pPr>
    </w:p>
    <w:p w14:paraId="6E297B7A" w14:textId="77777777" w:rsidR="009B08D5" w:rsidRDefault="00C61AF9">
      <w:pPr>
        <w:rPr>
          <w:szCs w:val="24"/>
          <w:u w:val="single"/>
          <w:lang w:eastAsia="lt-LT"/>
        </w:rPr>
      </w:pPr>
      <w:r>
        <w:rPr>
          <w:szCs w:val="24"/>
          <w:lang w:eastAsia="lt-LT"/>
        </w:rPr>
        <w:t>4.4.</w:t>
      </w:r>
      <w:r>
        <w:rPr>
          <w:szCs w:val="24"/>
          <w:u w:val="single"/>
          <w:lang w:eastAsia="lt-LT"/>
        </w:rPr>
        <w:t>_____________________________________________________________________________</w:t>
      </w:r>
    </w:p>
    <w:p w14:paraId="6E297B7B" w14:textId="77777777" w:rsidR="009B08D5" w:rsidRDefault="00C61AF9">
      <w:pPr>
        <w:rPr>
          <w:szCs w:val="24"/>
          <w:lang w:eastAsia="lt-LT"/>
        </w:rPr>
      </w:pPr>
      <w:r>
        <w:rPr>
          <w:sz w:val="22"/>
          <w:szCs w:val="22"/>
          <w:lang w:eastAsia="lt-LT"/>
        </w:rPr>
        <w:t>(</w:t>
      </w:r>
      <w:r>
        <w:rPr>
          <w:szCs w:val="24"/>
        </w:rPr>
        <w:t>valstybinės lietuvių kalbos mokėjimo lygis</w:t>
      </w:r>
      <w:r>
        <w:rPr>
          <w:szCs w:val="24"/>
          <w:lang w:eastAsia="lt-LT"/>
        </w:rPr>
        <w:t xml:space="preserve">) </w:t>
      </w:r>
    </w:p>
    <w:p w14:paraId="6E297B7C" w14:textId="77777777" w:rsidR="009B08D5" w:rsidRDefault="009B08D5">
      <w:pPr>
        <w:rPr>
          <w:szCs w:val="24"/>
          <w:lang w:eastAsia="lt-LT"/>
        </w:rPr>
      </w:pPr>
    </w:p>
    <w:p w14:paraId="6E297B7D" w14:textId="77777777" w:rsidR="009B08D5" w:rsidRDefault="00C61AF9">
      <w:pPr>
        <w:rPr>
          <w:szCs w:val="24"/>
          <w:u w:val="single"/>
          <w:lang w:eastAsia="lt-LT"/>
        </w:rPr>
      </w:pPr>
      <w:r>
        <w:rPr>
          <w:szCs w:val="24"/>
          <w:lang w:eastAsia="lt-LT"/>
        </w:rPr>
        <w:t>4.5.</w:t>
      </w:r>
      <w:r>
        <w:rPr>
          <w:szCs w:val="24"/>
          <w:u w:val="single"/>
          <w:lang w:eastAsia="lt-LT"/>
        </w:rPr>
        <w:t>_____________________________________________________________________________</w:t>
      </w:r>
    </w:p>
    <w:p w14:paraId="6E297B7E" w14:textId="77777777" w:rsidR="009B08D5" w:rsidRDefault="00C61AF9">
      <w:pPr>
        <w:rPr>
          <w:szCs w:val="24"/>
        </w:rPr>
      </w:pPr>
      <w:r>
        <w:rPr>
          <w:sz w:val="22"/>
          <w:szCs w:val="22"/>
          <w:lang w:eastAsia="lt-LT"/>
        </w:rPr>
        <w:t>(</w:t>
      </w:r>
      <w:r>
        <w:rPr>
          <w:szCs w:val="24"/>
        </w:rPr>
        <w:t>užsienio kalba (-os) ir jos (jų) mokėjimo lygis)</w:t>
      </w:r>
    </w:p>
    <w:p w14:paraId="6E297B7F" w14:textId="77777777" w:rsidR="009B08D5" w:rsidRDefault="009B08D5">
      <w:pPr>
        <w:rPr>
          <w:szCs w:val="24"/>
          <w:lang w:eastAsia="lt-LT"/>
        </w:rPr>
      </w:pPr>
    </w:p>
    <w:p w14:paraId="6E297B80" w14:textId="77777777" w:rsidR="009B08D5" w:rsidRDefault="00C61AF9">
      <w:pPr>
        <w:rPr>
          <w:szCs w:val="24"/>
          <w:u w:val="single"/>
          <w:lang w:eastAsia="lt-LT"/>
        </w:rPr>
      </w:pPr>
      <w:r>
        <w:rPr>
          <w:szCs w:val="24"/>
          <w:lang w:eastAsia="lt-LT"/>
        </w:rPr>
        <w:t>4.6.</w:t>
      </w:r>
      <w:r>
        <w:rPr>
          <w:szCs w:val="24"/>
          <w:u w:val="single"/>
          <w:lang w:eastAsia="lt-LT"/>
        </w:rPr>
        <w:t>_____________________________________________________________________________</w:t>
      </w:r>
    </w:p>
    <w:p w14:paraId="6E297B81" w14:textId="77777777" w:rsidR="009B08D5" w:rsidRDefault="00C61AF9">
      <w:pPr>
        <w:rPr>
          <w:szCs w:val="24"/>
          <w:lang w:eastAsia="lt-LT"/>
        </w:rPr>
      </w:pPr>
      <w:r>
        <w:rPr>
          <w:sz w:val="22"/>
          <w:szCs w:val="22"/>
          <w:lang w:eastAsia="lt-LT"/>
        </w:rPr>
        <w:t>(</w:t>
      </w:r>
      <w:r>
        <w:rPr>
          <w:szCs w:val="24"/>
        </w:rPr>
        <w:t>kiti specialūs reikalavimai)</w:t>
      </w:r>
    </w:p>
    <w:p w14:paraId="6E297B82" w14:textId="77777777" w:rsidR="009B08D5" w:rsidRDefault="009B08D5">
      <w:pPr>
        <w:jc w:val="both"/>
        <w:rPr>
          <w:szCs w:val="24"/>
          <w:lang w:eastAsia="lt-LT"/>
        </w:rPr>
      </w:pPr>
    </w:p>
    <w:p w14:paraId="6E297B83" w14:textId="77777777" w:rsidR="009B08D5" w:rsidRDefault="00C61AF9">
      <w:pPr>
        <w:jc w:val="center"/>
        <w:rPr>
          <w:b/>
          <w:szCs w:val="24"/>
          <w:lang w:eastAsia="lt-LT"/>
        </w:rPr>
      </w:pPr>
      <w:r>
        <w:rPr>
          <w:b/>
          <w:szCs w:val="24"/>
          <w:lang w:eastAsia="lt-LT"/>
        </w:rPr>
        <w:t>III SKYRIUS</w:t>
      </w:r>
    </w:p>
    <w:p w14:paraId="6E297B84" w14:textId="77777777" w:rsidR="009B08D5" w:rsidRDefault="00C61AF9">
      <w:pPr>
        <w:keepNext/>
        <w:jc w:val="center"/>
        <w:outlineLvl w:val="1"/>
        <w:rPr>
          <w:b/>
          <w:bCs/>
          <w:caps/>
          <w:szCs w:val="24"/>
          <w:lang w:eastAsia="lt-LT"/>
        </w:rPr>
      </w:pPr>
      <w:r>
        <w:rPr>
          <w:b/>
          <w:bCs/>
          <w:szCs w:val="24"/>
          <w:lang w:eastAsia="lt-LT"/>
        </w:rPr>
        <w:t>ŠIAS PAREIGAS EINANČIO MOKYTOJO FUNKCIJOS</w:t>
      </w:r>
    </w:p>
    <w:p w14:paraId="6E297B85" w14:textId="77777777" w:rsidR="009B08D5" w:rsidRDefault="009B08D5">
      <w:pPr>
        <w:jc w:val="both"/>
        <w:rPr>
          <w:szCs w:val="24"/>
          <w:lang w:eastAsia="lt-LT"/>
        </w:rPr>
      </w:pPr>
    </w:p>
    <w:p w14:paraId="6E297B86" w14:textId="77777777" w:rsidR="009B08D5" w:rsidRDefault="00C61AF9">
      <w:pPr>
        <w:jc w:val="both"/>
        <w:rPr>
          <w:szCs w:val="24"/>
          <w:lang w:eastAsia="lt-LT"/>
        </w:rPr>
      </w:pPr>
      <w:r>
        <w:rPr>
          <w:szCs w:val="24"/>
          <w:lang w:eastAsia="lt-LT"/>
        </w:rPr>
        <w:t>5. Šias pareigas einantis mokytojas vykdo šias funkcijas:</w:t>
      </w:r>
    </w:p>
    <w:p w14:paraId="6E297B87" w14:textId="77777777" w:rsidR="009B08D5" w:rsidRDefault="00C61AF9">
      <w:pPr>
        <w:rPr>
          <w:szCs w:val="24"/>
          <w:lang w:eastAsia="lt-LT"/>
        </w:rPr>
      </w:pPr>
      <w:r>
        <w:rPr>
          <w:szCs w:val="24"/>
          <w:lang w:eastAsia="lt-LT"/>
        </w:rPr>
        <w:t>5.1. ___________________________________________________________________________</w:t>
      </w:r>
    </w:p>
    <w:p w14:paraId="6E297B88" w14:textId="77777777" w:rsidR="009B08D5" w:rsidRDefault="00C61AF9">
      <w:pPr>
        <w:rPr>
          <w:szCs w:val="24"/>
          <w:lang w:eastAsia="lt-LT"/>
        </w:rPr>
      </w:pPr>
      <w:r>
        <w:rPr>
          <w:sz w:val="22"/>
          <w:szCs w:val="22"/>
          <w:lang w:eastAsia="lt-LT"/>
        </w:rPr>
        <w:lastRenderedPageBreak/>
        <w:t>(</w:t>
      </w:r>
      <w:r>
        <w:rPr>
          <w:szCs w:val="24"/>
        </w:rPr>
        <w:t>funkcijos</w:t>
      </w:r>
      <w:r>
        <w:rPr>
          <w:szCs w:val="24"/>
          <w:lang w:eastAsia="lt-LT"/>
        </w:rPr>
        <w:t xml:space="preserve">, skirtos atitinkamai programai ar programoms įgyvendinti) </w:t>
      </w:r>
    </w:p>
    <w:p w14:paraId="6E297B89" w14:textId="77777777" w:rsidR="009B08D5" w:rsidRDefault="009B08D5">
      <w:pPr>
        <w:rPr>
          <w:szCs w:val="24"/>
        </w:rPr>
      </w:pPr>
    </w:p>
    <w:p w14:paraId="6E297B8A" w14:textId="77777777" w:rsidR="009B08D5" w:rsidRDefault="00C61AF9">
      <w:pPr>
        <w:jc w:val="both"/>
        <w:rPr>
          <w:szCs w:val="24"/>
        </w:rPr>
      </w:pPr>
      <w:r>
        <w:rPr>
          <w:szCs w:val="24"/>
        </w:rPr>
        <w:t>5.2. ___________________________________________________________________________</w:t>
      </w:r>
    </w:p>
    <w:p w14:paraId="6E297B8B" w14:textId="77777777" w:rsidR="009B08D5" w:rsidRDefault="00C61AF9">
      <w:pPr>
        <w:jc w:val="both"/>
        <w:rPr>
          <w:sz w:val="22"/>
          <w:szCs w:val="22"/>
          <w:lang w:eastAsia="lt-LT"/>
        </w:rPr>
      </w:pPr>
      <w:r>
        <w:rPr>
          <w:sz w:val="22"/>
          <w:szCs w:val="22"/>
          <w:lang w:eastAsia="lt-LT"/>
        </w:rPr>
        <w:t>(</w:t>
      </w:r>
      <w:r>
        <w:rPr>
          <w:szCs w:val="24"/>
          <w:lang w:eastAsia="lt-LT"/>
        </w:rPr>
        <w:t>funkcijos, skirtos pasirengti įgyvendinti programas</w:t>
      </w:r>
      <w:r>
        <w:rPr>
          <w:sz w:val="22"/>
          <w:szCs w:val="22"/>
          <w:lang w:eastAsia="lt-LT"/>
        </w:rPr>
        <w:t>)</w:t>
      </w:r>
    </w:p>
    <w:p w14:paraId="6E297B8C" w14:textId="77777777" w:rsidR="009B08D5" w:rsidRDefault="009B08D5">
      <w:pPr>
        <w:jc w:val="both"/>
        <w:rPr>
          <w:szCs w:val="24"/>
        </w:rPr>
      </w:pPr>
    </w:p>
    <w:p w14:paraId="6E297B8D" w14:textId="77777777" w:rsidR="009B08D5" w:rsidRDefault="00C61AF9">
      <w:pPr>
        <w:jc w:val="both"/>
        <w:rPr>
          <w:szCs w:val="24"/>
        </w:rPr>
      </w:pPr>
      <w:r>
        <w:rPr>
          <w:szCs w:val="24"/>
        </w:rPr>
        <w:t>5.3. ____________________________________________________________________________</w:t>
      </w:r>
    </w:p>
    <w:p w14:paraId="6E297B8E" w14:textId="77777777" w:rsidR="009B08D5" w:rsidRDefault="00C61AF9">
      <w:pPr>
        <w:jc w:val="both"/>
        <w:rPr>
          <w:szCs w:val="24"/>
        </w:rPr>
      </w:pPr>
      <w:r>
        <w:rPr>
          <w:sz w:val="22"/>
          <w:szCs w:val="22"/>
          <w:lang w:eastAsia="lt-LT"/>
        </w:rPr>
        <w:t>(</w:t>
      </w:r>
      <w:r>
        <w:rPr>
          <w:szCs w:val="24"/>
          <w:lang w:eastAsia="lt-LT"/>
        </w:rPr>
        <w:t>funkcijos, susijusios su veikla mokyklos bendruomenei)</w:t>
      </w:r>
    </w:p>
    <w:p w14:paraId="6E297B8F" w14:textId="77777777" w:rsidR="009B08D5" w:rsidRDefault="00C61AF9">
      <w:pPr>
        <w:jc w:val="center"/>
        <w:rPr>
          <w:szCs w:val="24"/>
        </w:rPr>
      </w:pPr>
      <w:r>
        <w:rPr>
          <w:szCs w:val="24"/>
        </w:rPr>
        <w:t>____________________________</w:t>
      </w:r>
    </w:p>
    <w:p w14:paraId="6E297B90" w14:textId="77777777" w:rsidR="009B08D5" w:rsidRDefault="00C61AF9">
      <w:pPr>
        <w:rPr>
          <w:szCs w:val="24"/>
        </w:rPr>
      </w:pPr>
      <w:r>
        <w:rPr>
          <w:szCs w:val="24"/>
        </w:rPr>
        <w:t>SUSIPAŽINAU</w:t>
      </w:r>
    </w:p>
    <w:p w14:paraId="6E297B91" w14:textId="77777777" w:rsidR="009B08D5" w:rsidRDefault="009B08D5">
      <w:pPr>
        <w:rPr>
          <w:szCs w:val="24"/>
        </w:rPr>
      </w:pPr>
    </w:p>
    <w:p w14:paraId="6E297B92" w14:textId="77777777" w:rsidR="009B08D5" w:rsidRDefault="00C61AF9">
      <w:pPr>
        <w:rPr>
          <w:szCs w:val="24"/>
        </w:rPr>
      </w:pPr>
      <w:r>
        <w:rPr>
          <w:szCs w:val="24"/>
        </w:rPr>
        <w:t>Data ______________</w:t>
      </w:r>
    </w:p>
    <w:p w14:paraId="6E297B93" w14:textId="77777777" w:rsidR="009B08D5" w:rsidRDefault="009B08D5">
      <w:pPr>
        <w:rPr>
          <w:szCs w:val="24"/>
        </w:rPr>
      </w:pPr>
    </w:p>
    <w:p w14:paraId="6E297B94" w14:textId="77777777" w:rsidR="009B08D5" w:rsidRDefault="00C61AF9">
      <w:pPr>
        <w:rPr>
          <w:szCs w:val="24"/>
        </w:rPr>
      </w:pPr>
      <w:r>
        <w:rPr>
          <w:szCs w:val="24"/>
        </w:rPr>
        <w:t>_____________________                        _________________________</w:t>
      </w:r>
    </w:p>
    <w:p w14:paraId="6E297B95" w14:textId="77777777" w:rsidR="009B08D5" w:rsidRDefault="00C61AF9">
      <w:pPr>
        <w:rPr>
          <w:sz w:val="22"/>
          <w:szCs w:val="22"/>
        </w:rPr>
      </w:pPr>
      <w:r>
        <w:rPr>
          <w:sz w:val="22"/>
          <w:szCs w:val="22"/>
        </w:rPr>
        <w:t>(parašas)</w:t>
      </w:r>
      <w:r>
        <w:rPr>
          <w:sz w:val="22"/>
          <w:szCs w:val="22"/>
        </w:rPr>
        <w:tab/>
      </w:r>
      <w:r>
        <w:rPr>
          <w:sz w:val="22"/>
          <w:szCs w:val="22"/>
        </w:rPr>
        <w:tab/>
      </w:r>
      <w:r>
        <w:rPr>
          <w:sz w:val="22"/>
          <w:szCs w:val="22"/>
        </w:rPr>
        <w:tab/>
        <w:t xml:space="preserve">             (vardas, pavardė)</w:t>
      </w:r>
    </w:p>
    <w:sectPr w:rsidR="009B08D5">
      <w:pgSz w:w="11906" w:h="16838"/>
      <w:pgMar w:top="141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CD231" w14:textId="77777777" w:rsidR="00E16E0E" w:rsidRDefault="00E16E0E">
      <w:pPr>
        <w:rPr>
          <w:rFonts w:ascii="TimesLT" w:hAnsi="TimesLT"/>
          <w:sz w:val="20"/>
          <w:lang w:val="en-GB"/>
        </w:rPr>
      </w:pPr>
      <w:r>
        <w:rPr>
          <w:rFonts w:ascii="TimesLT" w:hAnsi="TimesLT"/>
          <w:sz w:val="20"/>
          <w:lang w:val="en-GB"/>
        </w:rPr>
        <w:separator/>
      </w:r>
    </w:p>
  </w:endnote>
  <w:endnote w:type="continuationSeparator" w:id="0">
    <w:p w14:paraId="0789CBB8" w14:textId="77777777" w:rsidR="00E16E0E" w:rsidRDefault="00E16E0E">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7BA0" w14:textId="77777777" w:rsidR="009B08D5" w:rsidRDefault="009B08D5">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7BA1" w14:textId="77777777" w:rsidR="009B08D5" w:rsidRDefault="009B08D5">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7BA3" w14:textId="77777777" w:rsidR="009B08D5" w:rsidRDefault="009B08D5">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5296B" w14:textId="77777777" w:rsidR="00E16E0E" w:rsidRDefault="00E16E0E">
      <w:pPr>
        <w:rPr>
          <w:rFonts w:ascii="TimesLT" w:hAnsi="TimesLT"/>
          <w:sz w:val="20"/>
          <w:lang w:val="en-GB"/>
        </w:rPr>
      </w:pPr>
      <w:r>
        <w:rPr>
          <w:rFonts w:ascii="TimesLT" w:hAnsi="TimesLT"/>
          <w:sz w:val="20"/>
          <w:lang w:val="en-GB"/>
        </w:rPr>
        <w:separator/>
      </w:r>
    </w:p>
  </w:footnote>
  <w:footnote w:type="continuationSeparator" w:id="0">
    <w:p w14:paraId="079A8E5C" w14:textId="77777777" w:rsidR="00E16E0E" w:rsidRDefault="00E16E0E">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7B9C" w14:textId="77777777" w:rsidR="009B08D5" w:rsidRDefault="00C61AF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E297B9D" w14:textId="77777777" w:rsidR="009B08D5" w:rsidRDefault="009B08D5">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7B9E" w14:textId="10CB201F" w:rsidR="009B08D5" w:rsidRDefault="00C61AF9">
    <w:pPr>
      <w:tabs>
        <w:tab w:val="center" w:pos="4819"/>
        <w:tab w:val="right" w:pos="9638"/>
      </w:tabs>
      <w:jc w:val="center"/>
    </w:pPr>
    <w:r>
      <w:fldChar w:fldCharType="begin"/>
    </w:r>
    <w:r>
      <w:instrText>PAGE   \* MERGEFORMAT</w:instrText>
    </w:r>
    <w:r>
      <w:fldChar w:fldCharType="separate"/>
    </w:r>
    <w:r w:rsidR="00E1775C">
      <w:rPr>
        <w:noProof/>
      </w:rPr>
      <w:t>2</w:t>
    </w:r>
    <w:r>
      <w:fldChar w:fldCharType="end"/>
    </w:r>
  </w:p>
  <w:p w14:paraId="6E297B9F" w14:textId="77777777" w:rsidR="009B08D5" w:rsidRDefault="009B08D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7BA2" w14:textId="77777777" w:rsidR="009B08D5" w:rsidRDefault="009B08D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3D0BAD"/>
    <w:rsid w:val="009B08D5"/>
    <w:rsid w:val="00C61AF9"/>
    <w:rsid w:val="00E16E0E"/>
    <w:rsid w:val="00E17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97B1B"/>
  <w15:docId w15:val="{C39DC682-C01A-4888-8C32-DAEECBC6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61A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0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B35B5-8131-4527-B22D-AE16B377DF19}">
  <ds:schemaRefs>
    <ds:schemaRef ds:uri="http://schemas.microsoft.com/sharepoint/v3/contenttype/forms"/>
  </ds:schemaRefs>
</ds:datastoreItem>
</file>

<file path=customXml/itemProps2.xml><?xml version="1.0" encoding="utf-8"?>
<ds:datastoreItem xmlns:ds="http://schemas.openxmlformats.org/officeDocument/2006/customXml" ds:itemID="{3F176E30-1F5A-4808-96B8-99A559682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E55690-C548-41AE-A112-C5F9C908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D2A4A5-9819-4C37-9F16-6EE19B90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4684</Words>
  <Characters>2671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32f2fcf5-15cf-4256-8121-7be3ed91f42c</vt:lpstr>
      <vt:lpstr/>
    </vt:vector>
  </TitlesOfParts>
  <Company>Soc. apsaugos ir darbo min.</Company>
  <LinksUpToDate>false</LinksUpToDate>
  <CharactersWithSpaces>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32f2fcf5-15cf-4256-8121-7be3ed91f42c</dc:title>
  <dc:creator>LR SADM</dc:creator>
  <cp:lastModifiedBy>Seviras Maželis</cp:lastModifiedBy>
  <cp:revision>2</cp:revision>
  <cp:lastPrinted>2018-07-13T05:48:00Z</cp:lastPrinted>
  <dcterms:created xsi:type="dcterms:W3CDTF">2018-07-30T06:21:00Z</dcterms:created>
  <dcterms:modified xsi:type="dcterms:W3CDTF">2018-07-30T06:21:00Z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po tvirtinimo</vt:lpwstr>
  </property>
</Properties>
</file>